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ab/>
        <w:t>Стратегия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работы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К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урской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ТПП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на период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до 2025г.</w:t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Деятельность КТПП, как и системы ТПП РФ в целом, будет сфокусирована на  стратегических направлениях работы, стратегические цели которых описаны ниже.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3"/>
        <w:widowControl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ab/>
        <w:t>1. Защита и продвижение интересов бизнеса в органах власти</w:t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Защита и продвижение интересов бизнеса в органах власти является залогом улучшения делового климата в регионе и стране. В рамках данного направления планируется, прежде всего, увеличить количество принятых нормотворческих инициатив, направленных на снижение административных барьеров, коррупции и налоговой нагрузки на бизнес, а также на увеличение безопасности ведения бизнеса.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ab/>
        <w:t>З</w:t>
      </w:r>
      <w:r>
        <w:rPr>
          <w:rFonts w:cs="Times New Roman"/>
          <w:b w:val="false"/>
          <w:bCs w:val="false"/>
          <w:sz w:val="28"/>
          <w:szCs w:val="28"/>
        </w:rPr>
        <w:t xml:space="preserve">ащита и продвижение интересов предпринимателей в органах власти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Курской ТПП </w:t>
      </w:r>
      <w:r>
        <w:rPr>
          <w:rFonts w:cs="Times New Roman"/>
          <w:sz w:val="28"/>
          <w:szCs w:val="28"/>
        </w:rPr>
        <w:t xml:space="preserve">включает в себя такие </w:t>
      </w:r>
      <w:r>
        <w:rPr>
          <w:rFonts w:cs="Times New Roman"/>
          <w:sz w:val="28"/>
          <w:szCs w:val="28"/>
          <w:lang w:val="ru-RU"/>
        </w:rPr>
        <w:t>направления</w:t>
      </w:r>
      <w:r>
        <w:rPr>
          <w:rFonts w:cs="Times New Roman"/>
          <w:sz w:val="28"/>
          <w:szCs w:val="28"/>
        </w:rPr>
        <w:t>, как</w:t>
      </w:r>
      <w:r>
        <w:rPr>
          <w:rFonts w:cs="Times New Roman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/>
        </w:rPr>
        <w:tab/>
        <w:t>-</w:t>
      </w:r>
      <w:r>
        <w:rPr>
          <w:rFonts w:cs="Times New Roman"/>
          <w:sz w:val="28"/>
          <w:szCs w:val="28"/>
        </w:rPr>
        <w:t xml:space="preserve"> обеспечение диалога органов власти и управления с представителями предпринимательского сообщества через проведение общественных слушаний, «круглых столов», исследований по актуальным для бизнеса темам, проведение деловых форумов;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>- экспертиза законопроектов и нормативно-правовых актов органов государственной и муниципальной власти всех уровней;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представительство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ТПП в общественных и экспертных советах и комиссиях, рабочих группах при органах власти и управления, активное содействие в продвижении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инициатив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предпринимателей в законодательные, представительные органы власти всех уровней.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>2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.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П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оддержка 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предпринимательского сообщества региона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Курская ТПП придает первостепенное значение развитию малого и среднего бизнеса и будет добиваться, чтобы наметившиеся положительные сдвиги привели к качественным изменениям в развитии этого сектора экономики, повышению спроса и снижению издержек на продукцию и услуги субъектов малого предпринимательства.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 xml:space="preserve"> В рамках данного направления планируется проводить: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- м</w:t>
      </w:r>
      <w:r>
        <w:rPr>
          <w:rFonts w:cs="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</w:rPr>
        <w:t>ониторинг потребностей бизнеса по вопросам его развития и поддержки</w:t>
      </w:r>
      <w:r>
        <w:rPr>
          <w:rFonts w:cs="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;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MyriadPro-Regular" w:ascii="MyriadPro-Regular" w:hAnsi="MyriadPro-Regular"/>
          <w:b w:val="false"/>
          <w:bCs/>
          <w:i w:val="false"/>
          <w:caps w:val="false"/>
          <w:smallCaps w:val="false"/>
          <w:color w:val="3F3F3F"/>
          <w:spacing w:val="0"/>
          <w:sz w:val="32"/>
          <w:szCs w:val="32"/>
          <w:lang w:val="ru-RU"/>
        </w:rPr>
        <w:t>-</w:t>
      </w: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</w:rPr>
        <w:t xml:space="preserve">поддержка модернизации и инновационного развития предприятий и организаций, расположенных на территории </w:t>
      </w: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 xml:space="preserve">региона; </w:t>
      </w:r>
    </w:p>
    <w:p>
      <w:pPr>
        <w:pStyle w:val="3"/>
        <w:widowControl/>
        <w:spacing w:lineRule="auto" w:line="240" w:before="0" w:after="0"/>
        <w:ind w:left="0" w:right="0" w:hanging="0"/>
        <w:jc w:val="both"/>
        <w:rPr/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-регулярные исследования для выявления проблем и препятствий развития предпринимательства в муниципальных образованиях региона;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 расширение присутствия субъектов малого и среднего бизнеса в производственной сфере;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 укрепление экономической безопасности предпринимательской деятельности и противодействие коррупции в рамках проекта "Антикоррупционная хартия";</w:t>
      </w:r>
    </w:p>
    <w:p>
      <w:pPr>
        <w:pStyle w:val="3"/>
        <w:widowControl/>
        <w:spacing w:lineRule="auto" w:line="240" w:before="0" w:after="0"/>
        <w:ind w:left="0" w:right="0" w:hanging="0"/>
        <w:jc w:val="both"/>
        <w:rPr/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 участие в конкурсах по поддержке и развитию предпринимательства "Золотой Меркурий" и "Инновация и изобретение года".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FRS45;MyriadPro-Regular"/>
          <w:b w:val="false"/>
          <w:b w:val="false"/>
          <w:bCs/>
          <w:i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</w:pPr>
      <w:r>
        <w:rPr>
          <w:rFonts w:cs="FRS45;MyriadPro-Regular" w:ascii="Times New Roman" w:hAnsi="Times New Roman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3.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Содействие развитию международного сотрудничества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и привлечение иностранных инвестиций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Курская ТПП готова  развивать и укреплять международные и межрегиональные связи хозяйствующих субъектов Курской области с партнерами стран дальнего и ближнего зарубежья.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Осознавая важность и необходимость международной интеграции российской экономики, КТПП выделяет развитие экспорта и привлечение иностранных инвестиций в качестве важных направлений работы.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ab/>
        <w:t>Стратегическими целями данного направления являются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: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 xml:space="preserve">-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заключение международных соглашений о сотрудничестве на региональном уровне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-выход предприятий на новые рынки стран дальнего и ближнего зарубежья;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-развитие сотрудничества с зарубежными партнерскими организациями на двусторонней основе;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рост количества и объема проектов, получивших иностранные инвестиции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 xml:space="preserve">-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>рост количества и объема новых экспортных контрактов.</w:t>
      </w:r>
    </w:p>
    <w:p>
      <w:pPr>
        <w:pStyle w:val="3"/>
        <w:widowControl/>
        <w:spacing w:lineRule="auto" w:line="240" w:before="0" w:after="0"/>
        <w:ind w:left="0" w:right="0" w:hanging="0"/>
        <w:jc w:val="both"/>
        <w:rPr>
          <w:rStyle w:val="Style12"/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0202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28"/>
          <w:szCs w:val="28"/>
          <w:lang w:val="ru-RU"/>
        </w:rPr>
      </w:r>
    </w:p>
    <w:p>
      <w:pPr>
        <w:pStyle w:val="3"/>
        <w:widowControl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ab/>
        <w:t>4. Развитие системы сервисной поддержки бизнеса</w:t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ab/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Первостепенной задачей Курской ТПП является диверсификация услуг, оказываемых предпринимательскому сообществу региона, внедрение принципиально новых услуг, адекватных современным запросам предпринимательского сообщества.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ab/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В целях комплексной поддержки предпринимательства на разных этапах его развития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Курской ТПП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требуется расширение портфеля сервисов. Наиболее приоритетные сервисы определены ТПП РФ посредством оценки их востребованности бизнесом, финансовой привлекательности и реализуемости в рамках системы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торгово-промышленных палат: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 расширение членской базы, организация четкой системы в работе с руководителями предприятий и предпринимателями по вовлечению их в членство;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 освоение новых услуг, востребованных бизнесом;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 активизация работы по внедрению Стандарта "Деятельность торгово-промышленных палат в Российской Федерации".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ab/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5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32"/>
        </w:rPr>
        <w:t>. Внедрение современных информационно-коммуникационных технологий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ab/>
        <w:t>Динамичное развитие КТПП возможно при использовании современных информационно-коммуникационных технологий. Важнейшими целями по данному направлению являются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: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повышение уровня автоматизации бизнес-процессов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рост объема оказания «электронных услуг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»;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популяризация портала «Электронная ТПП»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создание и активное использование электронной базы знаний системы ТПП РФ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 участие в традиционном Всероссийском конкурсе "Экономическое возрождение России" в целя популяризации региональных СМИ.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КТПП ставит своей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стратегической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целью увеличение членской базы и собираемости членских взносов.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</w:rPr>
        <w:t xml:space="preserve">Динамика изменения членской базы </w:t>
      </w:r>
      <w:r>
        <w:rPr>
          <w:rFonts w:cs="Times New Roman"/>
          <w:b/>
          <w:sz w:val="28"/>
          <w:szCs w:val="28"/>
          <w:lang w:val="ru-RU"/>
        </w:rPr>
        <w:t>К</w:t>
      </w:r>
      <w:r>
        <w:rPr>
          <w:rFonts w:cs="Times New Roman"/>
          <w:b/>
          <w:sz w:val="28"/>
          <w:szCs w:val="28"/>
        </w:rPr>
        <w:t>ТПП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0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93"/>
        <w:gridCol w:w="1305"/>
        <w:gridCol w:w="1194"/>
        <w:gridCol w:w="1132"/>
        <w:gridCol w:w="1080"/>
        <w:gridCol w:w="1116"/>
        <w:gridCol w:w="1149"/>
        <w:gridCol w:w="959"/>
      </w:tblGrid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sz w:val="28"/>
                <w:szCs w:val="28"/>
              </w:rPr>
              <w:t xml:space="preserve">ТПП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639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604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662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691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720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749</w:t>
            </w:r>
          </w:p>
        </w:tc>
      </w:tr>
    </w:tbl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</w:rPr>
        <w:t xml:space="preserve">Динамика изменений  </w:t>
      </w:r>
      <w:r>
        <w:rPr>
          <w:rFonts w:cs="Times New Roman"/>
          <w:b/>
          <w:sz w:val="28"/>
          <w:szCs w:val="28"/>
          <w:lang w:val="ru-RU"/>
        </w:rPr>
        <w:t>объема услуг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К</w:t>
      </w:r>
      <w:r>
        <w:rPr>
          <w:rFonts w:cs="Times New Roman"/>
          <w:b/>
          <w:sz w:val="28"/>
          <w:szCs w:val="28"/>
        </w:rPr>
        <w:t>ТПП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60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33"/>
        <w:gridCol w:w="1227"/>
        <w:gridCol w:w="1245"/>
        <w:gridCol w:w="1080"/>
        <w:gridCol w:w="960"/>
        <w:gridCol w:w="1245"/>
        <w:gridCol w:w="1141"/>
        <w:gridCol w:w="927"/>
      </w:tblGrid>
      <w:tr>
        <w:trPr/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Объем услуг </w:t>
            </w:r>
          </w:p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(млн. руб.)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Cs/>
                <w:sz w:val="28"/>
                <w:szCs w:val="28"/>
              </w:rPr>
              <w:t>50,6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Cs/>
                <w:sz w:val="28"/>
                <w:szCs w:val="28"/>
              </w:rPr>
              <w:t>61,2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67,3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74,1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81,5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89,6</w:t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MyriadPro-Regular" w:hAnsi="MyriadPro-Regular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sz w:val="28"/>
          <w:szCs w:val="28"/>
          <w:lang w:val="ru-RU"/>
        </w:rPr>
        <w:t xml:space="preserve">Управление реализацией программы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Реализация </w:t>
      </w:r>
      <w:r>
        <w:rPr>
          <w:rFonts w:cs="Times New Roman"/>
          <w:sz w:val="28"/>
          <w:szCs w:val="28"/>
          <w:lang w:val="ru-RU"/>
        </w:rPr>
        <w:t xml:space="preserve">Программы </w:t>
      </w:r>
      <w:r>
        <w:rPr>
          <w:rFonts w:cs="Times New Roman"/>
          <w:sz w:val="28"/>
          <w:szCs w:val="28"/>
        </w:rPr>
        <w:t xml:space="preserve"> развития </w:t>
      </w: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</w:rPr>
        <w:t xml:space="preserve">ТПП  осуществляется под руководством Президента </w:t>
      </w:r>
      <w:r>
        <w:rPr>
          <w:rFonts w:cs="Times New Roman"/>
          <w:sz w:val="28"/>
          <w:szCs w:val="28"/>
          <w:lang w:val="ru-RU"/>
        </w:rPr>
        <w:t>Союза «Курская торгово-промышленная палата».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Мониторинг реализации </w:t>
      </w:r>
      <w:r>
        <w:rPr>
          <w:rFonts w:cs="Times New Roman"/>
          <w:sz w:val="28"/>
          <w:szCs w:val="28"/>
          <w:lang w:val="ru-RU"/>
        </w:rPr>
        <w:t xml:space="preserve">программы </w:t>
      </w:r>
      <w:r>
        <w:rPr>
          <w:rFonts w:cs="Times New Roman"/>
          <w:sz w:val="28"/>
          <w:szCs w:val="28"/>
        </w:rPr>
        <w:t xml:space="preserve">осуществляется </w:t>
      </w:r>
      <w:r>
        <w:rPr>
          <w:rFonts w:cs="Times New Roman"/>
          <w:sz w:val="28"/>
          <w:szCs w:val="28"/>
          <w:lang w:val="ru-RU"/>
        </w:rPr>
        <w:t>Советом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Союза «Курская </w:t>
      </w:r>
      <w:r>
        <w:rPr>
          <w:rFonts w:cs="Times New Roman"/>
          <w:sz w:val="28"/>
          <w:szCs w:val="28"/>
        </w:rPr>
        <w:t xml:space="preserve"> торгово-промышленн</w:t>
      </w:r>
      <w:r>
        <w:rPr>
          <w:rFonts w:cs="Times New Roman"/>
          <w:sz w:val="28"/>
          <w:szCs w:val="28"/>
          <w:lang w:val="ru-RU"/>
        </w:rPr>
        <w:t>ая</w:t>
      </w:r>
      <w:r>
        <w:rPr>
          <w:rFonts w:cs="Times New Roman"/>
          <w:sz w:val="28"/>
          <w:szCs w:val="28"/>
        </w:rPr>
        <w:t xml:space="preserve"> палат</w:t>
      </w:r>
      <w:r>
        <w:rPr>
          <w:rFonts w:cs="Times New Roman"/>
          <w:sz w:val="28"/>
          <w:szCs w:val="28"/>
          <w:lang w:val="ru-RU"/>
        </w:rPr>
        <w:t>а»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Совет</w:t>
      </w:r>
      <w:r>
        <w:rPr>
          <w:rFonts w:cs="Times New Roman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Союза «Курская торгово-промышленная палата»</w:t>
      </w:r>
      <w:r>
        <w:rPr>
          <w:rFonts w:cs="Times New Roman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  <w:t xml:space="preserve"> ежегодно принимает детализированный план по реализации </w:t>
      </w:r>
      <w:r>
        <w:rPr>
          <w:rFonts w:cs="Times New Roman"/>
          <w:b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Программы</w:t>
      </w:r>
      <w:r>
        <w:rPr>
          <w:rFonts w:cs="Times New Roman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  <w:t>, вносятся необходимые корректировки, определяются источники финансирования.</w:t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MyriadPro-Regular" w:hAnsi="MyriadPro-Regular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MyriadPro-Regular" w:hAnsi="MyriadPro-Regular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MyriadPro-Regular" w:hAnsi="MyriadPro-Regular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MyriadPro-Regular" w:hAnsi="MyriadPro-Regular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MyriadPro-Regular" w:hAnsi="MyriadPro-Regular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ОСНОВНЫЕ НАПРАВЛЕНИЯ ДЕЯТЕЛЬНОСТИ</w:t>
      </w:r>
    </w:p>
    <w:p>
      <w:pPr>
        <w:pStyle w:val="Style14"/>
        <w:widowControl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 xml:space="preserve"> СОЮЗА «КУРСКАЯ ТОРГОВО-ПРОМЫШЛЕННАЯ ПАЛАТА»</w:t>
      </w:r>
    </w:p>
    <w:p>
      <w:pPr>
        <w:pStyle w:val="Style14"/>
        <w:widowControl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ab/>
        <w:tab/>
        <w:tab/>
        <w:tab/>
      </w:r>
    </w:p>
    <w:p>
      <w:pPr>
        <w:pStyle w:val="2"/>
        <w:widowControl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Миссия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Союза «Курская торгово-промышленная палата»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как составной части системы ТПП РФ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Миссия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Союза «Курская торгово-промышленная палата»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(далее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Курская ТПП) -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содействовать развитию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экономики Курской области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путем создания благоприятных условий для развития всех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видов предпринимательской деятельности.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Миссия подчеркивает особую роль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Курской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 улучшении делового и инвестиционного климата, повышении конкурентоспособности региона 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 вовлечении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экономическую деятельность области активных участников.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Стратегические цели  </w:t>
      </w:r>
      <w:r>
        <w:rPr>
          <w:b/>
          <w:bCs/>
          <w:sz w:val="28"/>
          <w:szCs w:val="28"/>
          <w:lang w:val="ru-RU"/>
        </w:rPr>
        <w:t xml:space="preserve">Курской </w:t>
      </w:r>
      <w:r>
        <w:rPr>
          <w:b/>
          <w:bCs/>
          <w:sz w:val="28"/>
          <w:szCs w:val="28"/>
        </w:rPr>
        <w:t xml:space="preserve"> ТПП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интеграция  региональной экономики в российскую и мировую  финансово-экономические системы;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содействие улучшению предпринимательского и инвестиционного климата в </w:t>
      </w:r>
      <w:r>
        <w:rPr>
          <w:sz w:val="28"/>
          <w:szCs w:val="28"/>
          <w:lang w:val="ru-RU"/>
        </w:rPr>
        <w:t>Курской</w:t>
      </w:r>
      <w:r>
        <w:rPr>
          <w:sz w:val="28"/>
          <w:szCs w:val="28"/>
        </w:rPr>
        <w:t xml:space="preserve"> области;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формирование современной и конкурентоспособной инфраструктуры развития предпринимательства в </w:t>
      </w:r>
      <w:r>
        <w:rPr>
          <w:sz w:val="28"/>
          <w:szCs w:val="28"/>
          <w:lang w:val="ru-RU"/>
        </w:rPr>
        <w:t xml:space="preserve">Курской </w:t>
      </w:r>
      <w:r>
        <w:rPr>
          <w:sz w:val="28"/>
          <w:szCs w:val="28"/>
        </w:rPr>
        <w:t xml:space="preserve"> области;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развитие торгово-экономических и научно-технических связей предпринимателей </w:t>
      </w:r>
      <w:r>
        <w:rPr>
          <w:sz w:val="28"/>
          <w:szCs w:val="28"/>
          <w:lang w:val="ru-RU"/>
        </w:rPr>
        <w:t xml:space="preserve">Курской </w:t>
      </w:r>
      <w:r>
        <w:rPr>
          <w:sz w:val="28"/>
          <w:szCs w:val="28"/>
        </w:rPr>
        <w:t xml:space="preserve"> области с предпринимателями регионов Российской Федерации и зарубежных стран.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Задачи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Курской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ТПП</w:t>
      </w:r>
    </w:p>
    <w:p>
      <w:pPr>
        <w:pStyle w:val="Normal"/>
        <w:widowControl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 защита интересов предпринимателей в органах государственной и муниципальной власти 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Содействие развитию всех видов предпринимательской деятельности с учетом экономических интересов </w:t>
      </w:r>
      <w:r>
        <w:rPr>
          <w:sz w:val="28"/>
          <w:szCs w:val="28"/>
          <w:lang w:val="ru-RU"/>
        </w:rPr>
        <w:t xml:space="preserve">Курской </w:t>
      </w:r>
      <w:r>
        <w:rPr>
          <w:sz w:val="28"/>
          <w:szCs w:val="28"/>
        </w:rPr>
        <w:t xml:space="preserve"> области.</w:t>
      </w:r>
    </w:p>
    <w:p>
      <w:pPr>
        <w:pStyle w:val="Normal"/>
        <w:jc w:val="both"/>
        <w:rPr/>
      </w:pPr>
      <w:r>
        <w:rPr>
          <w:sz w:val="28"/>
          <w:szCs w:val="28"/>
        </w:rPr>
        <w:t>- Содействие продвижению товаров из К</w:t>
      </w:r>
      <w:r>
        <w:rPr>
          <w:sz w:val="28"/>
          <w:szCs w:val="28"/>
          <w:lang w:val="ru-RU"/>
        </w:rPr>
        <w:t xml:space="preserve">урской </w:t>
      </w:r>
      <w:r>
        <w:rPr>
          <w:sz w:val="28"/>
          <w:szCs w:val="28"/>
        </w:rPr>
        <w:t xml:space="preserve"> области в другие регионы Российской Федерации и за рубеж.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-Представление и защита интересов предпринимателей в </w:t>
      </w:r>
      <w:r>
        <w:rPr>
          <w:sz w:val="28"/>
          <w:szCs w:val="28"/>
          <w:lang w:val="ru-RU"/>
        </w:rPr>
        <w:t xml:space="preserve">реализации </w:t>
      </w:r>
      <w:r>
        <w:rPr>
          <w:sz w:val="28"/>
          <w:szCs w:val="28"/>
        </w:rPr>
        <w:t xml:space="preserve"> внешнеэкономической деятельности.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Урегулирование отношений предпринимателей с их социальными партнерами, стимулирование развития принципов социальной ответственности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системы образования и подготовки кадров для предпринимательской деятельности, участие в разработке и реализации государственных и межгосударственных программ.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положительного общественного мнения о предпринимательстве, позитивного отношения к нему в органах власти и 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инфраструктуры информационного обеспечения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недопущения и пресечения недобросовестной конкуренции, всемерное распространение норм деловой этики и партнерства.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урегулированию споров между предпринимателями на основе медиации.</w:t>
      </w:r>
    </w:p>
    <w:p>
      <w:pPr>
        <w:pStyle w:val="2"/>
        <w:widowControl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2.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Видение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Курской ТПП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в контексте развития системы ТПП РФ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Курская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торгово-промышленная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палата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представляет собой:</w:t>
      </w:r>
    </w:p>
    <w:p>
      <w:pPr>
        <w:pStyle w:val="Style14"/>
        <w:widowControl/>
        <w:jc w:val="both"/>
        <w:rPr>
          <w:rFonts w:ascii="Times New Roman" w:hAnsi="Times New Roman" w:cs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а) Эффективный инструмент диалога бизнес-сообщества и государства.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Организации-члены и экспертное сообщество через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Курскую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имеют влияние на ключевые решения представителей органов власти в отношении развития и поддержки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бизнеса.</w:t>
      </w:r>
    </w:p>
    <w:p>
      <w:pPr>
        <w:pStyle w:val="Style14"/>
        <w:widowControl/>
        <w:rPr>
          <w:rFonts w:ascii="Times New Roman" w:hAnsi="Times New Roman" w:cs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б) Эффективный поставщик востребованной бизнесом сервисной поддержки.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На базе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Курской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действует эффективная система сервисной поддержки бизнеса по различным направлениям, в том числе по развитию кадрового потенциала, привлечению финансирования, выходу на новые рынки 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т.д.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Ряд услуг КТПП бизнесу оказывается за счет государственных программ развития и поддержки российских предпринимателей.</w:t>
      </w:r>
    </w:p>
    <w:p>
      <w:pPr>
        <w:pStyle w:val="Style14"/>
        <w:widowControl/>
        <w:rPr/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 xml:space="preserve">в) Крупнейшее объединение предприятий и предпринимателей </w:t>
      </w:r>
      <w:r>
        <w:rPr>
          <w:rFonts w:cs="Times New Roman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lang w:val="ru-RU"/>
        </w:rPr>
        <w:t xml:space="preserve">Курской </w:t>
      </w:r>
      <w:r>
        <w:rPr>
          <w:rFonts w:cs="Times New Roman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 xml:space="preserve"> области.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>Курская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распространяет свое действие на всю территорию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Курской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области, представляя интересы предпринимателей в органах власти и обеспечивая доступ предпринимателей к своим услугам.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Членами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Курской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являются все ведущие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предприятия области, малый и средний бизнес,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объединения предпринимателей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Другие преимущества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Курской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: доступ к крупнейшей сети зарубежных представительств, комитетов и деловых советов;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высокий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уровень авторитета среди бизнеса и власти; высокоэффективный персонал, ориентированный на результат; современная материально-техническая база.</w:t>
      </w:r>
    </w:p>
    <w:p>
      <w:pPr>
        <w:pStyle w:val="2"/>
        <w:widowControl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3.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Направления работы КТПП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Деятельность КТПП, как и системы ТПП РФ в целом, будет сфокусирована на стратегических направлениях работы, стратегические цели которых описаны ниже.</w:t>
      </w:r>
    </w:p>
    <w:p>
      <w:pPr>
        <w:pStyle w:val="3"/>
        <w:widowControl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3.1 Защита и продвижение интересов бизнеса в органах власти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Защита и продвижение интересов бизнеса в органах власти является залогом улучшения делового климата в регионе и стране. В рамках данного направления планируется, прежде всего, увеличить количество принятых нормотворческих инициатив, направленных на снижение административных барьеров, коррупции и налоговой нагрузки на бизнес, а также на увеличение безопасности ведения бизнеса. Принятие нормотворческих инициатив — комплексный процесс, требующий выстраивания эффективного диалога с органами государственной власти. Разработка нормотворческих инициатив требует наличия масштабной высококвалифицированной экспертной сети, которая будет развита на основе комитетов и других общественных формирований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Курской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ab/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ащита и продвижение интересов предпринимателей в органах власти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ТПП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включает в себя такие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направления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как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ab/>
        <w:t>-</w:t>
      </w:r>
      <w:r>
        <w:rPr>
          <w:rFonts w:cs="Times New Roman"/>
          <w:sz w:val="28"/>
          <w:szCs w:val="28"/>
        </w:rPr>
        <w:t xml:space="preserve"> обеспечение диалога органов власти и управления с представителями предпринимательского сообщества через проведение общественных слушаний, «круглых столов»,, проведение деловых форумов;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>- экспертиза законопроектов и нормативно-правовых актов органов государственной и муниципальной власти всех уровней;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  <w:lang w:val="ru-RU"/>
        </w:rPr>
        <w:tab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представительство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ТПП в общественных и экспертных советах и комиссиях, рабочих группах при органах власти и управления, активное содействие в продвижении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инициатив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предпринимателей в законодательные, представительные органы власти всех уровней.</w:t>
      </w:r>
    </w:p>
    <w:p>
      <w:pPr>
        <w:pStyle w:val="3"/>
        <w:widowControl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3.2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оддержка объединений предпринимателей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Вторым по важности направлением работы является поддержка объединений предпринимателей.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Курская ТПП палата придает первостепенное значение развитию малого и среднего бизнеса и будет добиваться, чтобы наметившиеся положительные сдвиги привели к качественным изменениям в развитии этого сектора экономики, повышению спроса и снижению издержек на продукцию и услуги субъектов малого предпринимательства.</w:t>
      </w:r>
    </w:p>
    <w:p>
      <w:pPr>
        <w:pStyle w:val="Normal"/>
        <w:widowControl/>
        <w:spacing w:lineRule="atLeast" w:line="10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  <w:t xml:space="preserve"> В рамках данного направления планируется проводить:</w:t>
      </w:r>
    </w:p>
    <w:p>
      <w:pPr>
        <w:pStyle w:val="Normal"/>
        <w:widowControl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- м</w:t>
      </w:r>
      <w:r>
        <w:rPr>
          <w:rFonts w:cs="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</w:rPr>
        <w:t>ониторинг потребностей бизнеса по вопросам его развития и поддержки</w:t>
      </w:r>
      <w:r>
        <w:rPr>
          <w:rFonts w:cs="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;</w:t>
      </w:r>
    </w:p>
    <w:p>
      <w:pPr>
        <w:pStyle w:val="Normal"/>
        <w:widowControl/>
        <w:spacing w:lineRule="atLeast" w:line="100" w:before="0" w:after="0"/>
        <w:jc w:val="both"/>
        <w:rPr/>
      </w:pPr>
      <w:r>
        <w:rPr>
          <w:rFonts w:cs="MyriadPro-Regular" w:ascii="MyriadPro-Regular" w:hAnsi="MyriadPro-Regular"/>
          <w:b w:val="false"/>
          <w:bCs/>
          <w:i w:val="false"/>
          <w:caps w:val="false"/>
          <w:smallCaps w:val="false"/>
          <w:color w:val="3F3F3F"/>
          <w:spacing w:val="0"/>
          <w:sz w:val="32"/>
          <w:szCs w:val="32"/>
          <w:lang w:val="ru-RU"/>
        </w:rPr>
        <w:t>-</w:t>
      </w: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</w:rPr>
        <w:t xml:space="preserve">поддержка модернизации и инновационного развития предприятий и организаций, расположенных на территории </w:t>
      </w: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 xml:space="preserve">региона; </w:t>
      </w:r>
    </w:p>
    <w:p>
      <w:pPr>
        <w:pStyle w:val="Normal"/>
        <w:widowControl/>
        <w:spacing w:lineRule="atLeast" w:line="100" w:before="0" w:after="0"/>
        <w:jc w:val="both"/>
        <w:rPr>
          <w:rFonts w:cs="FRS45;MyriadPro-Regular"/>
          <w:b w:val="false"/>
          <w:b w:val="false"/>
          <w:bCs/>
          <w:i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-регулярные исследования для выявления проблем и препятствий развития предпринимательства в муниципальных образованиях региона;</w:t>
      </w:r>
    </w:p>
    <w:p>
      <w:pPr>
        <w:pStyle w:val="Normal"/>
        <w:widowControl/>
        <w:spacing w:lineRule="atLeast" w:line="100" w:before="0" w:after="0"/>
        <w:jc w:val="both"/>
        <w:rPr>
          <w:rFonts w:cs="FRS45;MyriadPro-Regular"/>
          <w:b w:val="false"/>
          <w:b w:val="false"/>
          <w:bCs/>
          <w:i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-расширение присутствия субъектов малого и среднего бизнеса в производственной сфере;</w:t>
      </w:r>
    </w:p>
    <w:p>
      <w:pPr>
        <w:pStyle w:val="Normal"/>
        <w:widowControl/>
        <w:spacing w:lineRule="atLeast" w:line="100" w:before="0" w:after="0"/>
        <w:jc w:val="both"/>
        <w:rPr>
          <w:rFonts w:cs="FRS45;MyriadPro-Regular"/>
          <w:b w:val="false"/>
          <w:b w:val="false"/>
          <w:bCs/>
          <w:i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-укрепление экономической безопасности предпринимательской деятельности и противодействие коррупции в рамках проекта "Антикоррупционная хартия";</w:t>
      </w:r>
    </w:p>
    <w:p>
      <w:pPr>
        <w:pStyle w:val="Style14"/>
        <w:widowControl/>
        <w:jc w:val="both"/>
        <w:rPr>
          <w:rFonts w:cs="FRS45;MyriadPro-Regular"/>
          <w:b w:val="false"/>
          <w:b w:val="false"/>
          <w:bCs/>
          <w:i w:val="false"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</w:pPr>
      <w:r>
        <w:rPr>
          <w:rFonts w:cs="FRS45;MyriadPro-Regular"/>
          <w:b w:val="false"/>
          <w:bCs/>
          <w:i w:val="false"/>
          <w:caps w:val="false"/>
          <w:smallCaps w:val="false"/>
          <w:color w:val="3F3F3F"/>
          <w:spacing w:val="0"/>
          <w:sz w:val="28"/>
          <w:szCs w:val="28"/>
          <w:lang w:val="ru-RU"/>
        </w:rPr>
        <w:t>- участие в конкурсах по поддержке и развитию предпринимательства "Золотой Меркурий" и "Инновация и изобретение года".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Курская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ставит своей стратегической целью увеличение членской базы и собираемости членских взносов.</w:t>
      </w:r>
    </w:p>
    <w:p>
      <w:pPr>
        <w:pStyle w:val="3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3.3 Экспорт и привлечение иностранных инвестиций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Осознавая важность и необходимость международной интеграции российской экономики,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Курская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выделяет развитие экспорта и привлечение иностранных инвестиций в качестве важных направлений работы.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Стратегическими целями данного направления являются заключение международных соглашений о сотрудничестве на региональном уровне, рост количества и объема проектов, получивших иностранные инвестиции, рост количества и объема новых экспортных контрактов.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ab/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</w:rPr>
        <w:t>Стратегическими целями данного направления являются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:</w:t>
      </w:r>
    </w:p>
    <w:p>
      <w:pPr>
        <w:pStyle w:val="Style14"/>
        <w:widowControl/>
        <w:spacing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-реализация Соглашения о содействии развитию инвестиционной и инновационной деятельности между Администрацией Курской области, Торгово-промышленной палатой Российской Федерации и Курской торгово-промышленной палатой;</w:t>
      </w:r>
    </w:p>
    <w:p>
      <w:pPr>
        <w:pStyle w:val="Style14"/>
        <w:widowControl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заключение международных соглашений о сотрудничестве на региональном уровне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</w:p>
    <w:p>
      <w:pPr>
        <w:pStyle w:val="Style14"/>
        <w:widowControl/>
        <w:spacing w:lineRule="atLeast" w:line="10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-выход предприятий на новые рынки стран дальнего и ближнего зарубежья;</w:t>
      </w:r>
    </w:p>
    <w:p>
      <w:pPr>
        <w:pStyle w:val="Style14"/>
        <w:widowControl/>
        <w:spacing w:lineRule="atLeast" w:line="10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-развитие сотрудничества с зарубежными партнерскими организациями на двусторонней основе;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-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рост количества и объема проектов, получивших иностранные инвестиции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>;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  <w:lang w:val="ru-RU"/>
        </w:rPr>
        <w:t xml:space="preserve"> -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32"/>
        </w:rPr>
        <w:t>рост количества и объема новых экспортных контрактов.</w:t>
      </w:r>
    </w:p>
    <w:p>
      <w:pPr>
        <w:pStyle w:val="Style14"/>
        <w:widowControl/>
        <w:jc w:val="both"/>
        <w:rPr/>
      </w:pPr>
      <w:r>
        <w:rPr/>
      </w:r>
    </w:p>
    <w:p>
      <w:pPr>
        <w:pStyle w:val="Style14"/>
        <w:widowControl/>
        <w:spacing w:lineRule="atLeast" w:line="100" w:before="0" w:after="0"/>
        <w:jc w:val="both"/>
        <w:rPr/>
      </w:pPr>
      <w:r>
        <w:rPr>
          <w:rStyle w:val="Style12"/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3.4. Развитие системы сервисной поддержки бизнеса</w:t>
      </w:r>
    </w:p>
    <w:p>
      <w:pPr>
        <w:pStyle w:val="Style14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В целях комплексной поддержки предпринимательства на разных этапах его развития КТПП требуется расширение портфеля сервисов. Наиболее приоритетные сервисы определены ТПП РФ посредством оценки их востребованности бизнесом, финансовой привлекательности и реализуемости в рамках системы ТПП РФ и рекомендованы к исполнению всем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региональным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палатам:</w:t>
      </w:r>
    </w:p>
    <w:tbl>
      <w:tblPr>
        <w:tblW w:w="9624" w:type="dxa"/>
        <w:jc w:val="left"/>
        <w:tblInd w:w="21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0"/>
        <w:gridCol w:w="2790"/>
        <w:gridCol w:w="5844"/>
      </w:tblGrid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top w:val="single" w:sz="8" w:space="1" w:color="008080"/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№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top w:val="single" w:sz="8" w:space="1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Группа услуг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top w:val="single" w:sz="8" w:space="1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Примеры ключевых услуг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Профессиональное обучение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Корпоративные и индивидуальные тренинги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Обучающие семинары, круглые столы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Курсы повышения квалификации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Юридические услуги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Юридическое сопровождение деятельности организаций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Составление и правовая экспертиза всех видов договоров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Юридические консультации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Выставочно-ярмарочная и конгрессная деятельность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Организация и проведение выставок и ярмарок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Организация и проведение бизнес-форумов, конференций и конгрессов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Содействие привлечению инвестиций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/>
              <w:t>Содействие в подготовке бизнес-планов и инвестиционных предложений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Продвижение инвестиционных проектов до потенциальных инвесторов, ведение реестров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Сопровождение инвестиций в регионы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Содействие финансовой поддержке российского экспорта и инвестиций за рубежом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Маркетинговые исследования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Исследования отраслей, секторов, сегментов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Опросы предприятий и предпринимателей (B2B)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 xml:space="preserve">Опросы конечных потребителей, физических лиц 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Переводы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Письменные переводы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Устные переводы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Проверка качества переводов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>
                <w:lang w:val="ru-RU"/>
              </w:rPr>
              <w:t>7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Организация деловых миссий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Организационная поддержка (цели, география, программа, участники)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Техническая поддержка (бронирование билетов и гостиниц, трансферт, визовая поддержка)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>
                <w:lang w:val="ru-RU"/>
              </w:rPr>
              <w:t>8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Экспертиза и сертификация происхождения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Экспертиза страны происхождения товаров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 xml:space="preserve">Выдача сертификатов страны происхождения товаров 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9.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Оценочная деятельность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Оценка материальных /</w:t>
            </w:r>
            <w:r>
              <w:rPr>
                <w:lang w:val="ru-RU"/>
              </w:rPr>
              <w:t>нематериальных активов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Оценка стоимости бизнеса /</w:t>
            </w:r>
            <w:r>
              <w:rPr>
                <w:lang w:val="ru-RU"/>
              </w:rPr>
              <w:t>ценных бумаг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>
                <w:lang w:val="ru-RU"/>
              </w:rPr>
              <w:t>10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Коммерческая экспертиза и сертификация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Товароведческая экспертиза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Проверка соответствия продукции / услуг ГОСТ Р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Другие виды экспертизы и сертификации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>
                <w:lang w:val="ru-RU"/>
              </w:rPr>
              <w:t>11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Обеспечение безопасности ведения бизнеса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Консультации по вопросам безопасности ведения бизнеса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Ведение Реестра надежных Партнеров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1</w:t>
            </w:r>
            <w:r>
              <w:rPr>
                <w:lang w:val="ru-RU"/>
              </w:rPr>
              <w:t>2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Защита  интеллектуальной собственности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Консультации по вопросам интеллектуальной собственности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Помощь в регистрации патентов</w:t>
            </w:r>
            <w:r>
              <w:rPr>
                <w:lang w:val="ru-RU"/>
              </w:rPr>
              <w:t xml:space="preserve">, товарных знаков </w:t>
            </w:r>
            <w:r>
              <w:rPr/>
              <w:t>и т. д.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1</w:t>
            </w:r>
            <w:r>
              <w:rPr>
                <w:lang w:val="ru-RU"/>
              </w:rPr>
              <w:t>3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Поддержка инновационных проектов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Разработка / оптимизация бизнес-планов инновационных проектов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Привлечение финансирования для инновационных проектов</w:t>
            </w:r>
          </w:p>
        </w:tc>
      </w:tr>
      <w:tr>
        <w:trPr/>
        <w:tc>
          <w:tcPr>
            <w:tcW w:w="990" w:type="dxa"/>
            <w:tcBorders/>
            <w:shd w:fill="auto" w:val="clear"/>
          </w:tcPr>
          <w:p>
            <w:pPr>
              <w:pStyle w:val="Style18"/>
              <w:pBdr>
                <w:left w:val="single" w:sz="8" w:space="5" w:color="008080"/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>
                <w:lang w:val="ru-RU"/>
              </w:rPr>
              <w:t>14</w:t>
            </w:r>
            <w:r>
              <w:rPr/>
              <w:t>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Электронные закупки</w:t>
            </w:r>
          </w:p>
        </w:tc>
        <w:tc>
          <w:tcPr>
            <w:tcW w:w="5844" w:type="dxa"/>
            <w:tcBorders/>
            <w:shd w:fill="auto" w:val="clear"/>
          </w:tcPr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Проведение коммерческих электронных торгов</w:t>
            </w:r>
          </w:p>
          <w:p>
            <w:pPr>
              <w:pStyle w:val="Style18"/>
              <w:pBdr>
                <w:bottom w:val="single" w:sz="8" w:space="1" w:color="008080"/>
                <w:right w:val="single" w:sz="8" w:space="5" w:color="008080"/>
              </w:pBdr>
              <w:spacing w:before="0" w:after="283"/>
              <w:rPr/>
            </w:pPr>
            <w:r>
              <w:rPr/>
              <w:t>‒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Помощь организациям, участвующим в электронных</w:t>
            </w:r>
            <w:r>
              <w:rPr>
                <w:lang w:val="ru-RU"/>
              </w:rPr>
              <w:t xml:space="preserve"> государственных закупках</w:t>
            </w:r>
          </w:p>
        </w:tc>
      </w:tr>
    </w:tbl>
    <w:p>
      <w:pPr>
        <w:pStyle w:val="Style14"/>
        <w:widowControl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дновременно с расширением портфеля сервисов будет расти их качество и скорость оказания. Для регулярной оценки уровня удовлетворенности клиентов будет разработана система обратной связи.</w:t>
      </w:r>
    </w:p>
    <w:p>
      <w:pPr>
        <w:pStyle w:val="Style14"/>
        <w:widowControl/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2"/>
        <w:widowControl/>
        <w:ind w:left="0" w:right="0" w:hanging="0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u w:val="none"/>
        </w:rPr>
        <w:t>4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u w:val="none"/>
          <w:lang w:val="ru-RU"/>
        </w:rPr>
        <w:t>.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u w:val="none"/>
        </w:rPr>
        <w:t xml:space="preserve"> Направления развития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u w:val="none"/>
          <w:lang w:val="ru-RU"/>
        </w:rPr>
        <w:t>Курской ТПП</w:t>
      </w:r>
    </w:p>
    <w:p>
      <w:pPr>
        <w:pStyle w:val="Style14"/>
        <w:widowControl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ab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Повышение эффективности системы защиты и продвижения интересов бизнеса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1.1.Совершенствование системы сопровождения нормотворческих инициатив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1.1.1.Инициировать проведение круглых столов, депутатских и общественных слушаний по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проблемам предпринимательской деятельности.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1.1.2.Продолжить практику проведения 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ТПП регулярных встреч руководства и актива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Палаты с руководством Администрации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области,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Администрации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г.Курска,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депутатами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Курской областной Думы.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1.1.3.Привлекать экспертов и представителей общественных формирований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ТПП 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изучению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проблем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предпринимательства.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Расширение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участия представителей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ТПП в деятельности органов власти и смежных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организациях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Увеличить число представителей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Курской ТПП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составе общественно-консультативных 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коллегиальных советов при органах государственной власти и институтах развития,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ответственных за развитие предпринимательства.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1.2.2.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Расширить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участие Курской  ТПП 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региональных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программ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предпринимательства, в том числе по развитию молодежного предпринимательства.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1.3.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Совершенствование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работ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ы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общественных формирований системы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ТПП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Осуществлять сопровождение законопроектов и подзаконных нормативных правовых актов;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 вступления законов в силу проводить мониторинг правоприменительной практики по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направлениям деятельности общественных формирований.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1.3.2. Поддерживать постоянную связь с комитетами ТПП РФ в целях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конструктивного взаимодействия и выработки согласованной позиции по ключевым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вопросам, затрагивающим предпринимательскую деятельность.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Повышение эффективности представления интересов бизнеса за рубежом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Углубление интеграции российского бизнеса в мировую хозяйственную систему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Использовать имеющийся потенциал российских деловых советов с зарубежными странами,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торгово-промышленных палат 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двусторонней основе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для установления и развития деловых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контактов, расширения экономического сотрудничества между представителями деловых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кругов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Курской области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 зарубежных государств.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2.1.2.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Участвовать в выработке и реализации мер по поддержке экспорта российских товаров, 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первую очередь продукции с высокой степенью обработки.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Информировать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курских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предпринимателей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вопросам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внешнеэкономической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деятельности, в том числе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востребованности отечественной продукции на зарубежных рынках,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мерах поддержки отечественных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экспортеров, способствующих развитию международной торговли.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2.1.4.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Оказывать содействие в организации презентаций предприятий - членов Палаты в России 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рубежом, деловых миссий зарубежных партнеров.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2.1.5.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Совместно с предпринимательским сообществом готовить предложения по устранению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внутренних и внешних административных и таможенных барьеров при осуществлении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экспортных поставок.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2.1.6. Активнее сотрудничать с АО «Российский экспортный центр» по организации образовательных программ в Курской области для представителей малого и среднего бизнеса по вопросу выхода на зарубежные рынки.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2.2.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Выход на новые рубежи сотрудничества в рамках Евразийского экономического союза (ЕАЭС), Содружества независимых Государств (СНГ).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2.2.1. Вести информационную и разъяснительную работу среди российских участников внешнеэкономической деятельности по вопросам изменения таможенного законодательства ЕАЭС, а также по использованию имеющихся возможностей защиты интересов отечественных производителей.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2.2.2. Использовать возможности информационного потенциала Делового совета БРИКС для обмена коммерческими предложениями, поиска деловых партнеров, реализации проектов, привлечения инвестиций в реальный сектор экономики Курской области.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2.2.3. На основе мониторинга интеграционных процессов ЕАЭС готовить предложения по совершенствованию правовых норм, регулирующих условия ведения предпринимательской деятельности на территории Союза; участвовать в совершенствовании таможенного законодательства.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2.2.4. Использовать потенциал деловых советов по сотрудничеству с зарубежными странами и зарубежными представительствами.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Совершенствование инвестиционного климата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3.1.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Создание благоприятного инвестиционного климата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Продолжить сотрудничество с АНО «Агентство стратегических инициатив по продвижению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новых проектов» (АСИ) по основным направлениям, в частности: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формированию Национального рейтинга состояния инвестиционного климата 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субъектах России и реализации Регионального инвестиционного стандарта;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 распространению лучших муниципальных практик в сфере привлечения инвестиций,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сбор и анализ которых осуществляет АСИ.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3.1.2.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Использовать потенциал торговых представительств по вопросам привлечения инвестиций в Курскую область.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3.1.3.Готовить предложения по совершенствованию механизмов поиска и отбора перспективных инвестиционных проектов, отвечающим параметрам программ государственной поддержки.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3.1.4. Продолжить практику комплексной работы по поиску, отбору продвижению региональных инвестиционных проектов в рамках инвестопроводящей инфраструктуры на базе системы ТПП РФ.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3.1.5. Проводить на базе Курской ТПП информационно-методические семинары и мероприятия совместно с ТПП РФ по инвестиционной и инновационной тематике для предпринимательского сообщества региона. 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4.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инфраструктуры поддержки предпринимательской деятельности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Устранение административных барьеров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.1.1.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Участвовать в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одготовк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предложений, направленных на совершенствование законодательства;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4.1.2. Обеспечить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учет интересов предпринимательского сообщества при формировании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законодательных инициатив путем проведения опросов, обсуждений.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4.1.3. Проводить совместно с органами государственной власти, органами местного самоуправления Курской области и бизнес-сообществом мониторинга правоприменительной практики по наиболее проблемным вопросам предпринимательства.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Стимулирование спроса на продукцию малого и среднего предпринимательства и развитие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кооперации малых и средних компаний с крупными предприятиями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4.2.1. Принимать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участие в разработке и реализации проектов, направленных на развитие субконтрактации.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4.2.2.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Проводить мероприятия, направленные на адресное доведение до малых и средних компаний  потребностей заказчиков, в том числе с внедрением и использованием современных информационных технологий.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.3.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Укрепление экономической безопасности предпринимательской деятельности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.3.1.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Принимать участие в подготовке предложений по совершенствованию нормативной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правовой базы 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реализации практических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мер в сфере экономической безопасности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предпринимательской деятельности, противодействия коррупции, обороту контрафактной 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фальсифицированной продукции.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.3.2.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Проводить работу по мониторингу и анализу правоприменительной практики в сфере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предпринимательства.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4.3.3.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Принимать участие в реализации мероприятий, направленных на снижение уровня распространения контрафактных и фальсифицированных товаров и повышение престижности использования оригинальной продукции.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.4.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Противодействие коррупции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.4.1.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Продолжить взаимодействие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представителями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органов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государственной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власти,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общественных объединений, институтов гражданского общества и других заинтересованных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сторон по выработке механизмов противодействия коррупции и формированию нетерпимого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отношения бизнес-сообщества к коррупционным схемам.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.4.2.Продолжить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независимой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общественной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антикоррупционной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экспертизы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действующих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разрабатываемых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правовых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актов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федерального,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регионального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уровней.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.4.3.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Принимать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во внедрении Антикоррупционной хартии российского бизнеса.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.4.4.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Организовать совместно с ТПП РФ проведение на постоянной основе антикоррупционного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мониторинга в предпринимательской деятельности.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Развитие выставочно-ярмарочной и конгрессной деятельности как механизма внедрения инноваций и передовых технологий. 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5.1.1. Продолжить работу с субъектами Российской Федерации и территориальными палатами стран ближнего зарубежья по развитию ярмарочной деятельности на площадках г.Курска и муниципальных образованиях.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5.1.2.Привлекать хозяйствующие субъекты регионов Российской Федерации, ТПП регионов РФ, стран дальнего и ближнего зарубежья для участив в форумах и Межрегиональной универсальной оптово-розничной ярмарке "Курская Коренская ярмарка".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6.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Повышение роли ТПП РФ в формировании общего информационного пространства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6.1.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Повышение уровня популяризации предпринимательской деятельности и деятельности по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поддержке и развитию предпринимательства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6.1.2.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Содействовать формированию привлекательного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имиджа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представителей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курского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малого 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среднего бизнеса, в том числе молодых предпринимателей из реального сектора экономики.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7.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Формирование общего информационного пространства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.1.1.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Участвовать в развитии единой системы формирования информационных ресурсов ТПП РФ.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7.1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 Активно использовать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возможности социальных сетей для продвижения информации по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направлениям деятельности Палаты.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.1.3.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Приниматьучастие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средствам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массовой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Всероссийском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журналистов «Экономическое возрождение России».</w:t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4"/>
        <w:widowControl/>
        <w:spacing w:lineRule="auto" w:line="240" w:before="0" w:after="0"/>
        <w:ind w:left="0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MyriadPro-Regular" w:hAnsi="MyriadPro-Regular"/>
          <w:b w:val="false"/>
          <w:i w:val="false"/>
          <w:caps w:val="false"/>
          <w:smallCaps w:val="false"/>
          <w:color w:val="3F3F3F"/>
          <w:spacing w:val="0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MyriadPro-Regular">
    <w:charset w:val="cc"/>
    <w:family w:val="roman"/>
    <w:pitch w:val="variable"/>
  </w:font>
  <w:font w:name="Times New Roman">
    <w:charset w:val="cc"/>
    <w:family w:val="roman"/>
    <w:pitch w:val="default"/>
  </w:font>
  <w:font w:name="MyriadPro-Regular">
    <w:charset w:val="cc"/>
    <w:family w:val="auto"/>
    <w:pitch w:val="default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ind w:left="0" w:right="0" w:hanging="0"/>
      <w:outlineLvl w:val="1"/>
    </w:pPr>
    <w:rPr>
      <w:rFonts w:ascii="Times New Roman" w:hAnsi="Times New Roman" w:eastAsia="MS PMincho" w:cs="Tahoma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0" w:after="0"/>
      <w:ind w:left="0" w:right="0" w:hanging="0"/>
    </w:pPr>
    <w:rPr>
      <w:rFonts w:ascii="Times New Roman" w:hAnsi="Times New Roman" w:eastAsia="MS PMincho" w:cs="Tahoma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 LibreOffice_project/86daf60bf00efa86ad547e59e09d6bb77c699acb</Application>
  <Pages>14</Pages>
  <Words>2846</Words>
  <Characters>22203</Characters>
  <CharactersWithSpaces>24892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2021-08-17T11:00:29Z</dcterms:modified>
  <cp:revision>4</cp:revision>
  <dc:subject/>
  <dc:title/>
</cp:coreProperties>
</file>